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985" w:rsidRDefault="005F494A" w:rsidP="00267985">
      <w:pPr>
        <w:spacing w:after="240"/>
        <w:jc w:val="center"/>
        <w:rPr>
          <w:rFonts w:ascii="Arial" w:hAnsi="Arial" w:cs="Arial"/>
          <w:b/>
          <w:bCs/>
          <w:sz w:val="20"/>
          <w:szCs w:val="22"/>
        </w:rPr>
      </w:pPr>
      <w:r w:rsidRPr="0030303D">
        <w:rPr>
          <w:rFonts w:ascii="Arial" w:hAnsi="Arial" w:cs="Arial"/>
          <w:b/>
          <w:bCs/>
          <w:sz w:val="20"/>
          <w:szCs w:val="22"/>
        </w:rPr>
        <w:t>CONOCIMIENTO DE SÍ MISMO</w:t>
      </w:r>
    </w:p>
    <w:p w:rsidR="00E00D1A" w:rsidRPr="0030303D" w:rsidRDefault="00E00D1A" w:rsidP="00E00D1A">
      <w:pPr>
        <w:rPr>
          <w:rFonts w:ascii="Arial" w:hAnsi="Arial" w:cs="Arial"/>
          <w:sz w:val="20"/>
        </w:rPr>
      </w:pPr>
      <w:r w:rsidRPr="0030303D">
        <w:rPr>
          <w:rFonts w:ascii="Arial" w:hAnsi="Arial" w:cs="Arial"/>
          <w:b/>
          <w:bCs/>
          <w:sz w:val="20"/>
          <w:szCs w:val="22"/>
        </w:rPr>
        <w:t>Ejercicio de aplicación 29</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E00D1A" w:rsidRPr="0030303D" w:rsidRDefault="00E00D1A" w:rsidP="00E00D1A">
      <w:pPr>
        <w:rPr>
          <w:rFonts w:ascii="Arial" w:hAnsi="Arial" w:cs="Arial"/>
          <w:sz w:val="20"/>
        </w:rPr>
      </w:pPr>
    </w:p>
    <w:p w:rsidR="00E00D1A" w:rsidRPr="0030303D" w:rsidRDefault="00E00D1A" w:rsidP="00E00D1A">
      <w:pPr>
        <w:ind w:left="-567" w:right="1098"/>
        <w:jc w:val="both"/>
        <w:rPr>
          <w:rFonts w:ascii="Arial" w:hAnsi="Arial" w:cs="Arial"/>
          <w:b/>
          <w:bCs/>
          <w:i/>
          <w:iCs/>
          <w:sz w:val="20"/>
          <w:szCs w:val="22"/>
        </w:rPr>
      </w:pPr>
    </w:p>
    <w:p w:rsidR="00E00D1A" w:rsidRPr="0030303D" w:rsidRDefault="00E00D1A" w:rsidP="00E00D1A">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MIS RELACIONES</w:t>
      </w:r>
    </w:p>
    <w:p w:rsidR="00E00D1A" w:rsidRPr="0030303D" w:rsidRDefault="00E00D1A" w:rsidP="00E00D1A">
      <w:pPr>
        <w:ind w:left="-567" w:right="1098"/>
        <w:jc w:val="both"/>
        <w:rPr>
          <w:rFonts w:ascii="Arial" w:hAnsi="Arial" w:cs="Arial"/>
          <w:b/>
          <w:bCs/>
          <w:i/>
          <w:iCs/>
          <w:sz w:val="20"/>
          <w:szCs w:val="22"/>
        </w:rPr>
      </w:pPr>
    </w:p>
    <w:p w:rsidR="00E00D1A" w:rsidRPr="0030303D" w:rsidRDefault="00E00D1A" w:rsidP="00E00D1A">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E00D1A" w:rsidRPr="0030303D" w:rsidRDefault="00E00D1A" w:rsidP="00E00D1A">
      <w:pPr>
        <w:ind w:left="-567" w:right="1098"/>
        <w:jc w:val="both"/>
        <w:rPr>
          <w:rFonts w:ascii="Arial" w:hAnsi="Arial" w:cs="Arial"/>
          <w:b/>
          <w:bCs/>
          <w:i/>
          <w:iCs/>
          <w:sz w:val="20"/>
          <w:szCs w:val="22"/>
        </w:rPr>
      </w:pPr>
    </w:p>
    <w:p w:rsidR="00E00D1A" w:rsidRPr="0030303D" w:rsidRDefault="00E00D1A" w:rsidP="00E00D1A">
      <w:pPr>
        <w:rPr>
          <w:rFonts w:ascii="Arial" w:hAnsi="Arial" w:cs="Arial"/>
          <w:sz w:val="20"/>
        </w:rPr>
      </w:pPr>
      <w:r w:rsidRPr="0030303D">
        <w:rPr>
          <w:rFonts w:ascii="Arial" w:hAnsi="Arial" w:cs="Arial"/>
          <w:sz w:val="20"/>
        </w:rPr>
        <w:t>Generar espacios de expresión sobre las nuevas</w:t>
      </w:r>
    </w:p>
    <w:p w:rsidR="00E00D1A" w:rsidRPr="0030303D" w:rsidRDefault="00E00D1A" w:rsidP="00E00D1A">
      <w:pPr>
        <w:rPr>
          <w:rFonts w:ascii="Arial" w:hAnsi="Arial" w:cs="Arial"/>
          <w:sz w:val="20"/>
        </w:rPr>
      </w:pPr>
      <w:proofErr w:type="gramStart"/>
      <w:r w:rsidRPr="0030303D">
        <w:rPr>
          <w:rFonts w:ascii="Arial" w:hAnsi="Arial" w:cs="Arial"/>
          <w:sz w:val="20"/>
        </w:rPr>
        <w:t>formas</w:t>
      </w:r>
      <w:proofErr w:type="gramEnd"/>
      <w:r w:rsidRPr="0030303D">
        <w:rPr>
          <w:rFonts w:ascii="Arial" w:hAnsi="Arial" w:cs="Arial"/>
          <w:sz w:val="20"/>
        </w:rPr>
        <w:t xml:space="preserve"> de sentir afecto: entre los iguales con alguien del mismo o diferente sexo.</w:t>
      </w:r>
    </w:p>
    <w:p w:rsidR="00E00D1A" w:rsidRPr="0030303D" w:rsidRDefault="00E00D1A" w:rsidP="00E00D1A">
      <w:pPr>
        <w:ind w:right="1098"/>
        <w:jc w:val="both"/>
        <w:rPr>
          <w:rFonts w:ascii="Arial" w:hAnsi="Arial" w:cs="Arial"/>
          <w:bCs/>
          <w:i/>
          <w:iCs/>
          <w:sz w:val="20"/>
          <w:szCs w:val="22"/>
        </w:rPr>
      </w:pPr>
    </w:p>
    <w:p w:rsidR="00E00D1A" w:rsidRPr="0030303D" w:rsidRDefault="00E00D1A" w:rsidP="00E00D1A">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E00D1A" w:rsidRPr="0030303D" w:rsidRDefault="00E00D1A" w:rsidP="00E00D1A">
      <w:pPr>
        <w:ind w:left="-567" w:right="1098"/>
        <w:jc w:val="both"/>
        <w:rPr>
          <w:rFonts w:ascii="Arial" w:hAnsi="Arial" w:cs="Arial"/>
          <w:i/>
          <w:iCs/>
          <w:sz w:val="20"/>
          <w:szCs w:val="22"/>
        </w:rPr>
      </w:pPr>
    </w:p>
    <w:p w:rsidR="00E00D1A" w:rsidRPr="0030303D" w:rsidRDefault="00E00D1A" w:rsidP="00E00D1A">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E00D1A" w:rsidRPr="0030303D" w:rsidRDefault="00E00D1A" w:rsidP="00E00D1A">
      <w:pPr>
        <w:rPr>
          <w:rFonts w:ascii="Arial" w:hAnsi="Arial" w:cs="Arial"/>
          <w:sz w:val="20"/>
        </w:rPr>
      </w:pPr>
    </w:p>
    <w:p w:rsidR="00E00D1A" w:rsidRPr="0030303D" w:rsidRDefault="00E00D1A" w:rsidP="00E00D1A">
      <w:pPr>
        <w:rPr>
          <w:rFonts w:ascii="Arial" w:hAnsi="Arial" w:cs="Arial"/>
          <w:sz w:val="20"/>
        </w:rPr>
      </w:pPr>
      <w:r w:rsidRPr="0030303D">
        <w:rPr>
          <w:rFonts w:ascii="Arial" w:hAnsi="Arial" w:cs="Arial"/>
          <w:sz w:val="20"/>
        </w:rPr>
        <w:t>Responde a los cambios propios de su edad experimentando sus habilidades naturales de indagación.</w:t>
      </w:r>
    </w:p>
    <w:p w:rsidR="00E00D1A" w:rsidRPr="0030303D" w:rsidRDefault="00E00D1A" w:rsidP="00E00D1A">
      <w:pPr>
        <w:rPr>
          <w:rFonts w:ascii="Arial" w:hAnsi="Arial" w:cs="Arial"/>
          <w:sz w:val="20"/>
        </w:rPr>
      </w:pPr>
    </w:p>
    <w:p w:rsidR="00E00D1A" w:rsidRPr="0030303D" w:rsidRDefault="00E00D1A" w:rsidP="00E00D1A">
      <w:pPr>
        <w:rPr>
          <w:rFonts w:ascii="Arial" w:hAnsi="Arial" w:cs="Arial"/>
          <w:b/>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b/>
          <w:i/>
          <w:color w:val="FF0000"/>
          <w:sz w:val="20"/>
        </w:rPr>
        <w:t xml:space="preserve"> </w:t>
      </w:r>
      <w:r w:rsidRPr="0030303D">
        <w:rPr>
          <w:rFonts w:ascii="Arial" w:hAnsi="Arial" w:cs="Arial"/>
          <w:b/>
          <w:i/>
          <w:sz w:val="20"/>
        </w:rPr>
        <w:t>“Encuentra las diferencias”</w:t>
      </w:r>
    </w:p>
    <w:p w:rsidR="00E00D1A" w:rsidRPr="0030303D" w:rsidRDefault="00E00D1A" w:rsidP="00E00D1A">
      <w:pPr>
        <w:rPr>
          <w:rFonts w:ascii="Arial" w:hAnsi="Arial" w:cs="Arial"/>
          <w:bCs/>
          <w:i/>
          <w:sz w:val="20"/>
        </w:rPr>
      </w:pPr>
    </w:p>
    <w:p w:rsidR="00E00D1A" w:rsidRPr="0030303D" w:rsidRDefault="00E00D1A" w:rsidP="00E00D1A">
      <w:pPr>
        <w:jc w:val="both"/>
        <w:outlineLvl w:val="0"/>
        <w:rPr>
          <w:rFonts w:ascii="Arial" w:hAnsi="Arial" w:cs="Arial"/>
          <w:i/>
          <w:sz w:val="20"/>
          <w:szCs w:val="22"/>
        </w:rPr>
      </w:pPr>
    </w:p>
    <w:p w:rsidR="00E00D1A" w:rsidRPr="0030303D" w:rsidRDefault="00E00D1A" w:rsidP="00E00D1A">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E00D1A" w:rsidRPr="0030303D" w:rsidRDefault="00E00D1A" w:rsidP="00E00D1A">
      <w:pPr>
        <w:jc w:val="both"/>
        <w:rPr>
          <w:rFonts w:ascii="Arial" w:hAnsi="Arial" w:cs="Arial"/>
          <w:sz w:val="20"/>
        </w:rPr>
      </w:pPr>
    </w:p>
    <w:p w:rsidR="00E00D1A" w:rsidRPr="0030303D" w:rsidRDefault="00E00D1A" w:rsidP="00E00D1A">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40 minutos </w:t>
      </w:r>
    </w:p>
    <w:p w:rsidR="00E00D1A" w:rsidRPr="0030303D" w:rsidRDefault="00E00D1A" w:rsidP="00E00D1A">
      <w:pPr>
        <w:spacing w:after="120"/>
        <w:ind w:right="49"/>
        <w:jc w:val="both"/>
        <w:rPr>
          <w:rFonts w:ascii="Arial" w:hAnsi="Arial" w:cs="Arial"/>
          <w:b/>
          <w:bCs/>
          <w:sz w:val="20"/>
          <w:lang w:val="es-ES_tradnl"/>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46"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E00D1A" w:rsidRPr="0030303D" w:rsidRDefault="00E00D1A" w:rsidP="00E00D1A">
      <w:pPr>
        <w:spacing w:after="120"/>
        <w:ind w:right="49"/>
        <w:jc w:val="both"/>
        <w:rPr>
          <w:rFonts w:ascii="Arial" w:hAnsi="Arial" w:cs="Arial"/>
          <w:sz w:val="20"/>
          <w:szCs w:val="22"/>
        </w:rPr>
      </w:pPr>
    </w:p>
    <w:p w:rsidR="00E00D1A" w:rsidRPr="0030303D" w:rsidRDefault="00E00D1A" w:rsidP="00E00D1A">
      <w:pPr>
        <w:rPr>
          <w:rFonts w:ascii="Arial" w:hAnsi="Arial" w:cs="Arial"/>
          <w:b/>
          <w:sz w:val="20"/>
          <w:szCs w:val="22"/>
        </w:rPr>
      </w:pPr>
      <w:r w:rsidRPr="0030303D">
        <w:rPr>
          <w:rFonts w:ascii="Arial" w:hAnsi="Arial" w:cs="Arial"/>
          <w:b/>
          <w:sz w:val="20"/>
          <w:szCs w:val="22"/>
        </w:rPr>
        <w:t xml:space="preserve">Propósito: </w:t>
      </w:r>
    </w:p>
    <w:p w:rsidR="00E00D1A" w:rsidRPr="0030303D" w:rsidRDefault="00E00D1A" w:rsidP="00E00D1A">
      <w:pPr>
        <w:rPr>
          <w:rFonts w:ascii="Arial" w:hAnsi="Arial" w:cs="Arial"/>
          <w:b/>
          <w:sz w:val="20"/>
          <w:szCs w:val="22"/>
        </w:rPr>
      </w:pPr>
    </w:p>
    <w:p w:rsidR="00E00D1A" w:rsidRPr="0030303D" w:rsidRDefault="00E00D1A" w:rsidP="00E00D1A">
      <w:pPr>
        <w:pStyle w:val="Textoindependiente3"/>
      </w:pPr>
      <w:bookmarkStart w:id="0" w:name="_GoBack"/>
      <w:r w:rsidRPr="0030303D">
        <w:t>Aclarar las características que existen entre la amistad y el enamoramiento, de acuerdo a la experiencia juvenil.</w:t>
      </w:r>
    </w:p>
    <w:bookmarkEnd w:id="0"/>
    <w:p w:rsidR="00E00D1A" w:rsidRPr="0030303D" w:rsidRDefault="00E00D1A" w:rsidP="00E00D1A">
      <w:pPr>
        <w:rPr>
          <w:rFonts w:ascii="Arial" w:hAnsi="Arial" w:cs="Arial"/>
          <w:sz w:val="20"/>
        </w:rPr>
      </w:pPr>
    </w:p>
    <w:p w:rsidR="00E00D1A" w:rsidRPr="0030303D" w:rsidRDefault="00E00D1A" w:rsidP="00E00D1A">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147"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E00D1A" w:rsidRPr="0030303D" w:rsidRDefault="00E00D1A" w:rsidP="00E00D1A">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E00D1A" w:rsidRPr="0030303D" w:rsidRDefault="00E00D1A" w:rsidP="00E00D1A">
      <w:pPr>
        <w:spacing w:after="120"/>
        <w:ind w:right="49"/>
        <w:jc w:val="both"/>
        <w:rPr>
          <w:rFonts w:ascii="Arial" w:hAnsi="Arial" w:cs="Arial"/>
          <w:b/>
          <w:bCs/>
          <w:sz w:val="20"/>
          <w:szCs w:val="28"/>
          <w:lang w:val="es-ES_tradnl"/>
        </w:rPr>
      </w:pPr>
    </w:p>
    <w:p w:rsidR="00E00D1A" w:rsidRPr="0030303D" w:rsidRDefault="00E00D1A" w:rsidP="00E00D1A">
      <w:pPr>
        <w:spacing w:after="120"/>
        <w:ind w:right="49"/>
        <w:jc w:val="both"/>
        <w:rPr>
          <w:rFonts w:ascii="Arial" w:hAnsi="Arial" w:cs="Arial"/>
          <w:sz w:val="20"/>
          <w:szCs w:val="28"/>
          <w:lang w:val="es-ES_tradnl"/>
        </w:rPr>
      </w:pPr>
      <w:r w:rsidRPr="0030303D">
        <w:rPr>
          <w:rFonts w:ascii="Arial" w:hAnsi="Arial" w:cs="Arial"/>
          <w:sz w:val="20"/>
          <w:szCs w:val="28"/>
          <w:lang w:val="es-ES_tradnl"/>
        </w:rPr>
        <w:t>Dentro del aula o en el jardín, en algún sitio donde las y los alumnos se puedan sentir completamente inspirados, en donde quizá puedan tener música o aromas agradables, tendrán tiempo razonable para pensar y buscar en sus emociones para escribir.</w:t>
      </w:r>
    </w:p>
    <w:p w:rsidR="00E00D1A" w:rsidRPr="0030303D" w:rsidRDefault="00E00D1A" w:rsidP="00E00D1A">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148"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E00D1A" w:rsidRPr="0030303D" w:rsidRDefault="00E00D1A" w:rsidP="00E00D1A">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E00D1A" w:rsidRPr="0030303D" w:rsidRDefault="00E00D1A" w:rsidP="00E00D1A">
      <w:pPr>
        <w:spacing w:after="120"/>
        <w:ind w:right="49"/>
        <w:jc w:val="both"/>
        <w:rPr>
          <w:rFonts w:ascii="Arial" w:hAnsi="Arial" w:cs="Arial"/>
          <w:sz w:val="20"/>
          <w:szCs w:val="22"/>
          <w:lang w:val="es-MX"/>
        </w:rPr>
      </w:pPr>
    </w:p>
    <w:p w:rsidR="00E00D1A" w:rsidRPr="0030303D" w:rsidRDefault="00E00D1A" w:rsidP="00E00D1A">
      <w:pPr>
        <w:spacing w:after="120"/>
        <w:ind w:right="49"/>
        <w:jc w:val="both"/>
        <w:rPr>
          <w:rFonts w:ascii="Arial" w:hAnsi="Arial" w:cs="Arial"/>
          <w:sz w:val="20"/>
          <w:szCs w:val="22"/>
          <w:lang w:val="es-MX"/>
        </w:rPr>
      </w:pPr>
      <w:r w:rsidRPr="0030303D">
        <w:rPr>
          <w:rFonts w:ascii="Arial" w:hAnsi="Arial" w:cs="Arial"/>
          <w:sz w:val="20"/>
          <w:szCs w:val="22"/>
          <w:lang w:val="es-MX"/>
        </w:rPr>
        <w:lastRenderedPageBreak/>
        <w:t>Un cuaderno de hojas desprendibles y un lápiz para cada participante y una caja decorada o sencilla.</w:t>
      </w:r>
    </w:p>
    <w:p w:rsidR="00E00D1A" w:rsidRPr="0030303D" w:rsidRDefault="00E00D1A" w:rsidP="00E00D1A">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E00D1A"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E00D1A" w:rsidRPr="0030303D" w:rsidRDefault="00E00D1A" w:rsidP="00F143D9">
            <w:pPr>
              <w:jc w:val="center"/>
              <w:rPr>
                <w:rFonts w:ascii="Arial" w:hAnsi="Arial" w:cs="Arial"/>
                <w:b/>
                <w:sz w:val="20"/>
                <w:lang w:val="es-MX"/>
              </w:rPr>
            </w:pPr>
            <w:r w:rsidRPr="0030303D">
              <w:rPr>
                <w:rFonts w:ascii="Arial" w:hAnsi="Arial" w:cs="Arial"/>
                <w:b/>
                <w:sz w:val="20"/>
                <w:lang w:val="es-MX"/>
              </w:rPr>
              <w:t>Ficha técnica</w:t>
            </w:r>
          </w:p>
        </w:tc>
      </w:tr>
      <w:tr w:rsidR="00E00D1A"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 xml:space="preserve">Durante la adolescencia tiene mucha relevancia para la autoestima el sentirse aceptado, el ser parte de uno o varios grupos, el aprender a </w:t>
            </w:r>
            <w:proofErr w:type="spellStart"/>
            <w:r w:rsidRPr="0030303D">
              <w:rPr>
                <w:rFonts w:ascii="Arial" w:hAnsi="Arial" w:cs="Arial"/>
                <w:sz w:val="20"/>
                <w:lang w:val="es-MX"/>
              </w:rPr>
              <w:t>autoaceptarse</w:t>
            </w:r>
            <w:proofErr w:type="spellEnd"/>
            <w:r w:rsidRPr="0030303D">
              <w:rPr>
                <w:rFonts w:ascii="Arial" w:hAnsi="Arial" w:cs="Arial"/>
                <w:sz w:val="20"/>
                <w:lang w:val="es-MX"/>
              </w:rPr>
              <w:t xml:space="preserve"> y encontrar un sitio propio entre los demás.</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Los cambios sociales y biológicos se van entrelazando y construyendo rasgos de personalidad cada vez más sólidos y definidos.</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Los lazos de amistad y el enamoramiento están presentes y generan sentido de vida, permiten avanzar en la madurez emocional y en la asertividad.</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En esta etapa de la vida se empiezan a manifestar estilos de relaciones de amistad y de noviazgo que reflejan lo aprendido en familia, la cordialidad, la lealtad, la reciprocidad, la necesidad de aceptación, la dependencia, los celos, las inseguridades, la arrogancia, los complejos, el abuso, la conveniencia, la violencia, la subordinación, la promiscuidad y el ejercicio de la sexualidad.</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Toda esta información se puede analizar cuando se profundiza en la lectura de los relatos de las y los jóvenes estudiantes, esta es una oportunidad de oro para escuchar con atención las opiniones de todos, tratando de evitar lo más posible la intervención de los adultos, en una palabra, dejar fluir, provocar silencios reflexivos, desalentar burlas, antes de iniciar las lecturas acordar compromisos de respeto, cordialidad y comprensión.</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Ellos y ellas mismas van a ir aclarando las dudas que surgen, solo es conveniente intervenir cuando no tienen la suficiente claridad para entender los conceptos y orientar hacia estilos de relación más equilibrados y saludables.</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La escuela como propiciadora de espacios para reflexionar y entender estos sentimientos, puede contribuir al sano desarrollo de las y los jóvenes en formación no solamente de los aspectos cognitivos  sino también del los aspectos ético y emocional.</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Las y los educadores pueden ir más allá del cumplimiento de las reglas de la gramática y la sintaxis cuando permiten que la juventud se apropie del lenguaje para expresar con autenticidad su voz.</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En las actividades en donde se propone que las y los participantes escriban, se sugiere  hacer mucho énfasis en acabar con las figuras retóricas y decorativas y permitir que surjan las representaciones emocionales y las abstracciones de su mundo y su contexto, porque  solamente analizándolas así adquieren significado y profundidad.</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En este sentido, si se logra poco a poco que surja esa interioridad de la juventud en lo que escriben y verbalizan podrán transitarán por el camino del conocimiento de si mismo con mucha mayor facilidad, buscando y encontrando en la inmensidad de su inteligencia.</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La tarea de las facilitadoras y los facilitadores se tendría que encaminar a extraer la esencia de lo que la juventud quiere expresar, de guiar en el camino de la apropiación de la palabra, de acabar con clichés y frases estereotipadas pero sin tacharlas, demostrando un profundo respeto a lo allí escrito, en cambio debieran esmerarse más en  motivarlos para  indagar más en su interior.</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En una secuencia de actividades el facilitador y la facilitadora podrán proponer en el aula y en otros ámbitos una infatigable búsqueda de formas de dar a conocer los sentimientos, como son las representaciones teatrales, musicales, pictóricas, fotográficas.</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 xml:space="preserve">Cuando la oralidad se </w:t>
            </w:r>
            <w:proofErr w:type="spellStart"/>
            <w:r w:rsidRPr="0030303D">
              <w:rPr>
                <w:rFonts w:ascii="Arial" w:hAnsi="Arial" w:cs="Arial"/>
                <w:sz w:val="20"/>
                <w:lang w:val="es-MX"/>
              </w:rPr>
              <w:t>cohibe</w:t>
            </w:r>
            <w:proofErr w:type="spellEnd"/>
            <w:r w:rsidRPr="0030303D">
              <w:rPr>
                <w:rFonts w:ascii="Arial" w:hAnsi="Arial" w:cs="Arial"/>
                <w:sz w:val="20"/>
                <w:lang w:val="es-MX"/>
              </w:rPr>
              <w:t xml:space="preserve"> se puede investigar con otros lenguajes artísticos, porque una </w:t>
            </w:r>
            <w:r w:rsidRPr="0030303D">
              <w:rPr>
                <w:rFonts w:ascii="Arial" w:hAnsi="Arial" w:cs="Arial"/>
                <w:sz w:val="20"/>
                <w:lang w:val="es-MX"/>
              </w:rPr>
              <w:lastRenderedPageBreak/>
              <w:t>vez que se despierta el proceso creativo se desborda en cascadas y torrentes que requieren tiempos, espacios y materiales disponibles para continuar.</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A nuestra juventud le corresponde por derecho que existan esos materiales en los planteles para animarse a innovar, a desarrollar la inventiva que después se expresará en el ámbito laboral.</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s-MX"/>
              </w:rPr>
            </w:pPr>
            <w:r w:rsidRPr="0030303D">
              <w:rPr>
                <w:rFonts w:ascii="Arial" w:hAnsi="Arial" w:cs="Arial"/>
                <w:sz w:val="20"/>
                <w:lang w:val="es-MX"/>
              </w:rPr>
              <w:t xml:space="preserve">Lectura recomendada: “Cultura y creatividad infantil” </w:t>
            </w:r>
            <w:r w:rsidRPr="0030303D">
              <w:rPr>
                <w:rFonts w:ascii="Arial" w:hAnsi="Arial" w:cs="Arial"/>
                <w:i/>
                <w:iCs/>
                <w:sz w:val="20"/>
                <w:lang w:val="es-MX"/>
              </w:rPr>
              <w:t>arte, juego y desafíos en los procesos formativos. Ma. Teresa Montero Mendoza (coord</w:t>
            </w:r>
            <w:proofErr w:type="gramStart"/>
            <w:r w:rsidRPr="0030303D">
              <w:rPr>
                <w:rFonts w:ascii="Arial" w:hAnsi="Arial" w:cs="Arial"/>
                <w:i/>
                <w:iCs/>
                <w:sz w:val="20"/>
                <w:lang w:val="es-MX"/>
              </w:rPr>
              <w:t>..)</w:t>
            </w:r>
            <w:proofErr w:type="gramEnd"/>
            <w:r w:rsidRPr="0030303D">
              <w:rPr>
                <w:rFonts w:ascii="Arial" w:hAnsi="Arial" w:cs="Arial"/>
                <w:i/>
                <w:iCs/>
                <w:sz w:val="20"/>
                <w:lang w:val="es-MX"/>
              </w:rPr>
              <w:t xml:space="preserve"> Una guía para docentes y padres.</w:t>
            </w:r>
            <w:r w:rsidRPr="0030303D">
              <w:rPr>
                <w:rFonts w:ascii="Arial" w:hAnsi="Arial" w:cs="Arial"/>
                <w:sz w:val="20"/>
                <w:lang w:val="es-MX"/>
              </w:rPr>
              <w:t xml:space="preserve"> Universidad Autónoma de Ciudad Juárez 2007.</w:t>
            </w:r>
          </w:p>
          <w:p w:rsidR="00E00D1A" w:rsidRPr="0030303D" w:rsidRDefault="00E00D1A" w:rsidP="00F143D9">
            <w:pPr>
              <w:rPr>
                <w:rFonts w:ascii="Arial" w:hAnsi="Arial" w:cs="Arial"/>
                <w:sz w:val="20"/>
                <w:lang w:val="es-MX"/>
              </w:rPr>
            </w:pPr>
          </w:p>
          <w:p w:rsidR="00E00D1A" w:rsidRPr="0030303D" w:rsidRDefault="00E00D1A" w:rsidP="00F143D9">
            <w:pPr>
              <w:rPr>
                <w:rFonts w:ascii="Arial" w:hAnsi="Arial" w:cs="Arial"/>
                <w:sz w:val="20"/>
                <w:lang w:val="en-US"/>
              </w:rPr>
            </w:pPr>
            <w:r w:rsidRPr="0030303D">
              <w:rPr>
                <w:rFonts w:ascii="Arial" w:hAnsi="Arial" w:cs="Arial"/>
                <w:sz w:val="20"/>
                <w:lang w:val="en-US"/>
              </w:rPr>
              <w:t>Link: http://www.quadraquinta.org.</w:t>
            </w:r>
          </w:p>
          <w:p w:rsidR="00E00D1A" w:rsidRPr="0030303D" w:rsidRDefault="00E00D1A" w:rsidP="00F143D9">
            <w:pPr>
              <w:rPr>
                <w:rFonts w:ascii="Arial" w:hAnsi="Arial" w:cs="Arial"/>
                <w:sz w:val="20"/>
                <w:lang w:val="en-US"/>
              </w:rPr>
            </w:pPr>
          </w:p>
        </w:tc>
      </w:tr>
    </w:tbl>
    <w:p w:rsidR="00E00D1A" w:rsidRPr="0030303D" w:rsidRDefault="00E00D1A" w:rsidP="00E00D1A">
      <w:pPr>
        <w:pStyle w:val="Textoindependiente"/>
        <w:tabs>
          <w:tab w:val="num" w:pos="180"/>
        </w:tabs>
        <w:outlineLvl w:val="0"/>
        <w:rPr>
          <w:rFonts w:ascii="Arial" w:hAnsi="Arial" w:cs="Arial"/>
          <w:sz w:val="20"/>
        </w:rPr>
      </w:pPr>
      <w:r w:rsidRPr="0030303D">
        <w:rPr>
          <w:rFonts w:ascii="Arial" w:hAnsi="Arial" w:cs="Arial"/>
          <w:b/>
          <w:bCs/>
          <w:sz w:val="20"/>
          <w:lang w:val="en-US"/>
        </w:rPr>
        <w:lastRenderedPageBreak/>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r>
      <w:r w:rsidRPr="0030303D">
        <w:rPr>
          <w:rFonts w:ascii="Arial" w:hAnsi="Arial" w:cs="Arial"/>
          <w:b/>
          <w:bCs/>
          <w:sz w:val="20"/>
          <w:lang w:val="en-US"/>
        </w:rPr>
        <w:tab/>
        <w:t xml:space="preserve">      </w:t>
      </w:r>
      <w:r>
        <w:rPr>
          <w:rFonts w:ascii="Arial" w:hAnsi="Arial" w:cs="Arial"/>
          <w:b/>
          <w:noProof/>
          <w:sz w:val="20"/>
          <w:lang w:val="es-SV" w:eastAsia="es-SV"/>
        </w:rPr>
        <w:drawing>
          <wp:inline distT="0" distB="0" distL="0" distR="0">
            <wp:extent cx="561975" cy="561975"/>
            <wp:effectExtent l="19050" t="0" r="9525" b="0"/>
            <wp:docPr id="149"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E00D1A" w:rsidRPr="0030303D" w:rsidRDefault="00E00D1A" w:rsidP="00E00D1A">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E00D1A" w:rsidRPr="0030303D" w:rsidRDefault="00E00D1A" w:rsidP="00E00D1A">
      <w:pPr>
        <w:spacing w:after="240"/>
        <w:jc w:val="both"/>
        <w:rPr>
          <w:rFonts w:ascii="Arial" w:hAnsi="Arial" w:cs="Arial"/>
          <w:b/>
          <w:bCs/>
          <w:sz w:val="20"/>
          <w:szCs w:val="22"/>
          <w:lang w:val="es-MX"/>
        </w:rPr>
      </w:pPr>
    </w:p>
    <w:p w:rsidR="00E00D1A" w:rsidRPr="0030303D" w:rsidRDefault="00E00D1A" w:rsidP="00E00D1A">
      <w:pPr>
        <w:spacing w:after="240"/>
        <w:jc w:val="both"/>
        <w:rPr>
          <w:rFonts w:ascii="Arial" w:hAnsi="Arial" w:cs="Arial"/>
          <w:sz w:val="20"/>
          <w:szCs w:val="22"/>
          <w:lang w:val="es-MX"/>
        </w:rPr>
      </w:pPr>
      <w:r w:rsidRPr="0030303D">
        <w:rPr>
          <w:rFonts w:ascii="Arial" w:hAnsi="Arial" w:cs="Arial"/>
          <w:sz w:val="20"/>
          <w:szCs w:val="22"/>
          <w:lang w:val="es-MX"/>
        </w:rPr>
        <w:t>El o la facilitadora propiciará en conjunto con el grupo un ambiente relajado, quizá cerrando los ojos y respirando profundamente, se pueden sentar cómodamente para evocar en las experiencias individuales los sentimientos de amistad y enamoramiento, con ése estado de ánimo, cada quien podrá escribir de manera real o imaginaria UNA CARTA DE AMOR y también CARTA A MI MEJOR AMIGO O A MI MEJOR AMIGA.</w:t>
      </w:r>
    </w:p>
    <w:p w:rsidR="00E00D1A" w:rsidRPr="0030303D" w:rsidRDefault="00E00D1A" w:rsidP="00E00D1A">
      <w:pPr>
        <w:spacing w:after="240"/>
        <w:jc w:val="both"/>
        <w:rPr>
          <w:rFonts w:ascii="Arial" w:hAnsi="Arial" w:cs="Arial"/>
          <w:sz w:val="20"/>
          <w:szCs w:val="22"/>
          <w:lang w:val="es-MX"/>
        </w:rPr>
      </w:pPr>
      <w:r w:rsidRPr="0030303D">
        <w:rPr>
          <w:rFonts w:ascii="Arial" w:hAnsi="Arial" w:cs="Arial"/>
          <w:sz w:val="20"/>
          <w:szCs w:val="22"/>
          <w:lang w:val="es-MX"/>
        </w:rPr>
        <w:t>Si las y los participantes lo desean puede ser de preferencia anónima, también es necesario enfatizar la importancia de respetar y escuchar con atención evitando juzgar, criticar o comparar cuando vayan leyendo al azar las cartas previamente depositadas en una caja.</w:t>
      </w:r>
    </w:p>
    <w:p w:rsidR="00E00D1A" w:rsidRPr="0030303D" w:rsidRDefault="00E00D1A" w:rsidP="00E00D1A">
      <w:pPr>
        <w:spacing w:after="240"/>
        <w:jc w:val="both"/>
        <w:rPr>
          <w:rFonts w:ascii="Arial" w:hAnsi="Arial" w:cs="Arial"/>
          <w:sz w:val="20"/>
          <w:szCs w:val="22"/>
          <w:lang w:val="es-MX"/>
        </w:rPr>
      </w:pPr>
      <w:r w:rsidRPr="0030303D">
        <w:rPr>
          <w:rFonts w:ascii="Arial" w:hAnsi="Arial" w:cs="Arial"/>
          <w:sz w:val="20"/>
          <w:szCs w:val="22"/>
          <w:lang w:val="es-MX"/>
        </w:rPr>
        <w:t xml:space="preserve">Se puede concluir haciendo una reflexión colectiva encontrando las diferencias de sentir amistad y sentirse enamorado, también se sugiere hacer mención de lo que cada carta va aportando para aclarar estos conceptos, sin propiciar competencias ni ganadores, por el contrario, tratando de exaltar que TODOS y TODAS aportan algo. </w:t>
      </w:r>
    </w:p>
    <w:p w:rsidR="00E00D1A" w:rsidRDefault="00E00D1A" w:rsidP="00267985">
      <w:pPr>
        <w:spacing w:after="240"/>
        <w:jc w:val="center"/>
        <w:rPr>
          <w:rFonts w:ascii="Arial" w:hAnsi="Arial" w:cs="Arial"/>
          <w:b/>
          <w:bCs/>
          <w:sz w:val="20"/>
          <w:szCs w:val="22"/>
        </w:rPr>
      </w:pPr>
    </w:p>
    <w:sectPr w:rsidR="00E00D1A"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29FD1B56"/>
    <w:multiLevelType w:val="hybridMultilevel"/>
    <w:tmpl w:val="87BCC99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8FF1044"/>
    <w:multiLevelType w:val="hybridMultilevel"/>
    <w:tmpl w:val="BAE0D110"/>
    <w:lvl w:ilvl="0" w:tplc="3374332E">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B3C3A"/>
    <w:rsid w:val="000C3F92"/>
    <w:rsid w:val="0011552B"/>
    <w:rsid w:val="001848B3"/>
    <w:rsid w:val="001C5B8E"/>
    <w:rsid w:val="00267985"/>
    <w:rsid w:val="004A3E3A"/>
    <w:rsid w:val="00544BA9"/>
    <w:rsid w:val="005F494A"/>
    <w:rsid w:val="008A3A12"/>
    <w:rsid w:val="00A86F06"/>
    <w:rsid w:val="00CF63F4"/>
    <w:rsid w:val="00E00D1A"/>
    <w:rsid w:val="00E10608"/>
    <w:rsid w:val="00E157FD"/>
    <w:rsid w:val="00EE2083"/>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5258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2010-06-29T19:24:00Z</dcterms:created>
  <dcterms:modified xsi:type="dcterms:W3CDTF">2010-06-29T19:24:00Z</dcterms:modified>
</cp:coreProperties>
</file>